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5" w:rsidRPr="00B85295" w:rsidRDefault="00B85295" w:rsidP="00B852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85295">
        <w:rPr>
          <w:rFonts w:ascii="Times New Roman" w:eastAsia="Times New Roman" w:hAnsi="Times New Roman" w:cs="Times New Roman"/>
          <w:b/>
          <w:bCs/>
          <w:kern w:val="36"/>
          <w:sz w:val="48"/>
          <w:szCs w:val="48"/>
          <w:lang w:eastAsia="el-GR"/>
        </w:rPr>
        <w:t>Κομισιόν: Η Ελλάδα έκλεισε τα προαπαιτούμενα | Ελληνική Οικονομία</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Υλοποιήθηκε από την Ελλάδα το σύνολο των δράσεων που απαιτούσε η Κομισιόν προκειμένου να κλείσει η αξιολόγηση του ελληνικού προγράμματος.</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Ειδικότερα, το πρόγραμμα του ESM είναι σε τροχιά ανοίγοντας το δρόμο για την τελευταία εκταμίευση δόσης προς την Ελλάδα ενός ποσού απαιτούμενου να καλύψει τις ανάγκες εξυπηρέτησης καθώς και ενός ποσού για το χτίσιμο του μαξιλαριού διαθεσίμων.</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Ωστόσο, αξίζει να σημειωθεί πως στην έκθεση συμμόρφωσης δεν συμπεριλαμβάνεται η έκθεση βιωσιμότητας του ελληνικού χρέους.</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«Οι ελληνικές αρχές έλαβαν μια σειρά μέτρων για την ολοκλήρωση των προαπαιτούμενων που συμφωνήθηκαν στο πλαίσιο του συμπληρωματικού μνημονίου που απαιτείται για την εκταμίευση της τέταρτης δόσης του προγράμματος» αναφέρει η έκθεση των θεσμών καταλήγοντας ότι «με βάση αυτήν την ανάλυση της συμμόρφωσης, όλες οι προηγούμενες ενέργειες που απαιτούνται για τη σύναψη της σύμβασης τέταρτη αξιολόγηση έχουν ολοκληρωθεί». «Αυτό ανοίγει το δρόμο για την τελική εκταμίευση στην Ελλάδα ποσού απαραίτητου για την κάλυψη των αναγκών εξυπηρέτησης του χρέους, συν ένα ποσό που θα συμβάλει στην οικοδόμηση ενός ταμειακού αποθέματος», συμπληρώνει.</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Επιπροσθέτως, καλεί την Ελλάδα «να στηριχθεί στην πρόοδο που επιτεύχθηκε στο πλαίσιο του προγράμματος και να ενισχύσει τις βάσεις για βιώσιμη ανάκαμψη, κυρίως με τη συνέχιση και ολοκλήρωση των μεταρρυθμίσεων που δρομολογήθηκαν στο πλαίσιο του προγράμματος και διασφαλίζοντας ότι οι στόχοι των μεταρρυθμίσεων που έχουν υιοθετηθεί θα διατηρηθούν».</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Σε ό,τι αφορά την επόμενη μέρα, αναφέρεται ότι οι ελληνικές αρχές έχουν «δεσμευτεί πλήρως» στην εφαρμογή «συμπαγών οικονομικών και δημοσιονομικών πολιτικών μακροπρόθεσμα» και έχουν παρουσιάσει μια στρατηγική για την ανάπτυξη στο Eurogroup.</w:t>
      </w:r>
    </w:p>
    <w:p w:rsidR="00B85295" w:rsidRPr="00B85295" w:rsidRDefault="00B85295" w:rsidP="00B85295">
      <w:pPr>
        <w:spacing w:before="100" w:beforeAutospacing="1" w:after="100" w:afterAutospacing="1" w:line="240" w:lineRule="auto"/>
        <w:rPr>
          <w:rFonts w:ascii="Times New Roman" w:eastAsia="Times New Roman" w:hAnsi="Times New Roman" w:cs="Times New Roman"/>
          <w:sz w:val="24"/>
          <w:szCs w:val="24"/>
          <w:lang w:eastAsia="el-GR"/>
        </w:rPr>
      </w:pPr>
      <w:r w:rsidRPr="00B85295">
        <w:rPr>
          <w:rFonts w:ascii="Times New Roman" w:eastAsia="Times New Roman" w:hAnsi="Times New Roman" w:cs="Times New Roman"/>
          <w:sz w:val="24"/>
          <w:szCs w:val="24"/>
          <w:lang w:eastAsia="el-GR"/>
        </w:rPr>
        <w:t>«Η ενισχυμένη εποπτεία, όπως ορίζεται στο άρθρο 2 του κανονισμού (ΕΕ) 472/2013, μπορεί να παράσχει ένα υγιές και εύρωστο πλαίσιο για τη διασφάλιση της ολοκλήρωσης, της συνέχισης και της υλοποίησης των μεταρρυθμίσεων σε όλους τους τομείς πολιτικής στους οποίους αναφέρεται το πρόγραμμα», υπογραμμίζει η έκθεση.</w:t>
      </w:r>
    </w:p>
    <w:p w:rsidR="00CF2795" w:rsidRDefault="00CF2795"/>
    <w:sectPr w:rsidR="00CF2795" w:rsidSect="00CF27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5295"/>
    <w:rsid w:val="00027F86"/>
    <w:rsid w:val="000501C6"/>
    <w:rsid w:val="0005224B"/>
    <w:rsid w:val="00066034"/>
    <w:rsid w:val="00081EB4"/>
    <w:rsid w:val="00086D99"/>
    <w:rsid w:val="00094D18"/>
    <w:rsid w:val="000B544D"/>
    <w:rsid w:val="000B6DBF"/>
    <w:rsid w:val="000C3C56"/>
    <w:rsid w:val="000C649D"/>
    <w:rsid w:val="000E38DA"/>
    <w:rsid w:val="000F21C6"/>
    <w:rsid w:val="000F5C5E"/>
    <w:rsid w:val="001137BF"/>
    <w:rsid w:val="00130A3B"/>
    <w:rsid w:val="00135BA5"/>
    <w:rsid w:val="001D48DC"/>
    <w:rsid w:val="001D5117"/>
    <w:rsid w:val="001E16DA"/>
    <w:rsid w:val="001E38D5"/>
    <w:rsid w:val="001F5645"/>
    <w:rsid w:val="00202803"/>
    <w:rsid w:val="00237CCD"/>
    <w:rsid w:val="00252272"/>
    <w:rsid w:val="002650F1"/>
    <w:rsid w:val="0027086B"/>
    <w:rsid w:val="00277F70"/>
    <w:rsid w:val="0028227C"/>
    <w:rsid w:val="002A77B5"/>
    <w:rsid w:val="002C7B26"/>
    <w:rsid w:val="002D1E4B"/>
    <w:rsid w:val="002E2AD5"/>
    <w:rsid w:val="002E471D"/>
    <w:rsid w:val="002E4CCA"/>
    <w:rsid w:val="002F65DD"/>
    <w:rsid w:val="0032184B"/>
    <w:rsid w:val="003545B4"/>
    <w:rsid w:val="00356351"/>
    <w:rsid w:val="00392FE9"/>
    <w:rsid w:val="003E5C1E"/>
    <w:rsid w:val="00401F8A"/>
    <w:rsid w:val="00430D0F"/>
    <w:rsid w:val="00436DAE"/>
    <w:rsid w:val="00437C00"/>
    <w:rsid w:val="004536AE"/>
    <w:rsid w:val="004635E3"/>
    <w:rsid w:val="004652C8"/>
    <w:rsid w:val="004912B4"/>
    <w:rsid w:val="004A6EC5"/>
    <w:rsid w:val="004B3BBA"/>
    <w:rsid w:val="004B76B3"/>
    <w:rsid w:val="004D5044"/>
    <w:rsid w:val="004D6C6C"/>
    <w:rsid w:val="004E60ED"/>
    <w:rsid w:val="004E76A0"/>
    <w:rsid w:val="004E7C22"/>
    <w:rsid w:val="00534DEE"/>
    <w:rsid w:val="0056078D"/>
    <w:rsid w:val="00562784"/>
    <w:rsid w:val="005745D8"/>
    <w:rsid w:val="005962B6"/>
    <w:rsid w:val="005A1754"/>
    <w:rsid w:val="005B3335"/>
    <w:rsid w:val="005B719E"/>
    <w:rsid w:val="005D4719"/>
    <w:rsid w:val="00611454"/>
    <w:rsid w:val="00616251"/>
    <w:rsid w:val="00623749"/>
    <w:rsid w:val="00626D27"/>
    <w:rsid w:val="00645CD7"/>
    <w:rsid w:val="00654BF4"/>
    <w:rsid w:val="006578DE"/>
    <w:rsid w:val="00662904"/>
    <w:rsid w:val="00672947"/>
    <w:rsid w:val="006749D8"/>
    <w:rsid w:val="00676041"/>
    <w:rsid w:val="006B0E93"/>
    <w:rsid w:val="006C4E37"/>
    <w:rsid w:val="006D4FE7"/>
    <w:rsid w:val="006D6D2F"/>
    <w:rsid w:val="006D7DF0"/>
    <w:rsid w:val="006F105D"/>
    <w:rsid w:val="00711068"/>
    <w:rsid w:val="00714212"/>
    <w:rsid w:val="00723613"/>
    <w:rsid w:val="00724A3F"/>
    <w:rsid w:val="00767296"/>
    <w:rsid w:val="00792A21"/>
    <w:rsid w:val="00795565"/>
    <w:rsid w:val="007A586F"/>
    <w:rsid w:val="007B519E"/>
    <w:rsid w:val="007C0A78"/>
    <w:rsid w:val="007D1F02"/>
    <w:rsid w:val="007D1F9E"/>
    <w:rsid w:val="007D268C"/>
    <w:rsid w:val="007E59D7"/>
    <w:rsid w:val="007E733B"/>
    <w:rsid w:val="007F1547"/>
    <w:rsid w:val="007F44D5"/>
    <w:rsid w:val="008049C4"/>
    <w:rsid w:val="00810642"/>
    <w:rsid w:val="00812C65"/>
    <w:rsid w:val="008131EE"/>
    <w:rsid w:val="008140FF"/>
    <w:rsid w:val="00835815"/>
    <w:rsid w:val="0084304B"/>
    <w:rsid w:val="00851091"/>
    <w:rsid w:val="00890CC7"/>
    <w:rsid w:val="008A2E65"/>
    <w:rsid w:val="008A3235"/>
    <w:rsid w:val="008B591E"/>
    <w:rsid w:val="008D10F8"/>
    <w:rsid w:val="00906B00"/>
    <w:rsid w:val="009669B5"/>
    <w:rsid w:val="00980888"/>
    <w:rsid w:val="009827FA"/>
    <w:rsid w:val="00987DC0"/>
    <w:rsid w:val="009967C3"/>
    <w:rsid w:val="009A2842"/>
    <w:rsid w:val="009C7F0A"/>
    <w:rsid w:val="009D0615"/>
    <w:rsid w:val="009F0FD4"/>
    <w:rsid w:val="009F5C86"/>
    <w:rsid w:val="00A031E5"/>
    <w:rsid w:val="00A11E07"/>
    <w:rsid w:val="00A22ABA"/>
    <w:rsid w:val="00A30FDE"/>
    <w:rsid w:val="00A75631"/>
    <w:rsid w:val="00A83816"/>
    <w:rsid w:val="00A85336"/>
    <w:rsid w:val="00A93900"/>
    <w:rsid w:val="00AB641B"/>
    <w:rsid w:val="00AC487F"/>
    <w:rsid w:val="00AF37E3"/>
    <w:rsid w:val="00B01D9B"/>
    <w:rsid w:val="00B371DB"/>
    <w:rsid w:val="00B42CE6"/>
    <w:rsid w:val="00B76B80"/>
    <w:rsid w:val="00B81539"/>
    <w:rsid w:val="00B85295"/>
    <w:rsid w:val="00B87061"/>
    <w:rsid w:val="00BA11E6"/>
    <w:rsid w:val="00BA1ECD"/>
    <w:rsid w:val="00BD2310"/>
    <w:rsid w:val="00BD5D00"/>
    <w:rsid w:val="00BE1212"/>
    <w:rsid w:val="00BF655D"/>
    <w:rsid w:val="00C404A9"/>
    <w:rsid w:val="00C46B9D"/>
    <w:rsid w:val="00C51A9F"/>
    <w:rsid w:val="00C578F0"/>
    <w:rsid w:val="00C92D16"/>
    <w:rsid w:val="00CB74DE"/>
    <w:rsid w:val="00CD2D56"/>
    <w:rsid w:val="00CF2795"/>
    <w:rsid w:val="00D328DB"/>
    <w:rsid w:val="00D42CFF"/>
    <w:rsid w:val="00D439C1"/>
    <w:rsid w:val="00D44BCF"/>
    <w:rsid w:val="00D64DC9"/>
    <w:rsid w:val="00DB5212"/>
    <w:rsid w:val="00DB5C55"/>
    <w:rsid w:val="00DD3302"/>
    <w:rsid w:val="00DD5607"/>
    <w:rsid w:val="00DD7C60"/>
    <w:rsid w:val="00DF2330"/>
    <w:rsid w:val="00E06C79"/>
    <w:rsid w:val="00E201C3"/>
    <w:rsid w:val="00E3101C"/>
    <w:rsid w:val="00E76E44"/>
    <w:rsid w:val="00E931F6"/>
    <w:rsid w:val="00EB3A92"/>
    <w:rsid w:val="00EC7D2F"/>
    <w:rsid w:val="00F23389"/>
    <w:rsid w:val="00F50DF8"/>
    <w:rsid w:val="00F6723E"/>
    <w:rsid w:val="00F758CC"/>
    <w:rsid w:val="00F8480E"/>
    <w:rsid w:val="00FA0C24"/>
    <w:rsid w:val="00FC50A7"/>
    <w:rsid w:val="00FC71A0"/>
    <w:rsid w:val="00FF2C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95"/>
  </w:style>
  <w:style w:type="paragraph" w:styleId="1">
    <w:name w:val="heading 1"/>
    <w:basedOn w:val="a"/>
    <w:link w:val="1Char"/>
    <w:uiPriority w:val="9"/>
    <w:qFormat/>
    <w:rsid w:val="00B85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529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852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28034686">
      <w:bodyDiv w:val="1"/>
      <w:marLeft w:val="0"/>
      <w:marRight w:val="0"/>
      <w:marTop w:val="0"/>
      <w:marBottom w:val="0"/>
      <w:divBdr>
        <w:top w:val="none" w:sz="0" w:space="0" w:color="auto"/>
        <w:left w:val="none" w:sz="0" w:space="0" w:color="auto"/>
        <w:bottom w:val="none" w:sz="0" w:space="0" w:color="auto"/>
        <w:right w:val="none" w:sz="0" w:space="0" w:color="auto"/>
      </w:divBdr>
      <w:divsChild>
        <w:div w:id="945966769">
          <w:marLeft w:val="0"/>
          <w:marRight w:val="0"/>
          <w:marTop w:val="0"/>
          <w:marBottom w:val="0"/>
          <w:divBdr>
            <w:top w:val="none" w:sz="0" w:space="0" w:color="auto"/>
            <w:left w:val="none" w:sz="0" w:space="0" w:color="auto"/>
            <w:bottom w:val="none" w:sz="0" w:space="0" w:color="auto"/>
            <w:right w:val="none" w:sz="0" w:space="0" w:color="auto"/>
          </w:divBdr>
          <w:divsChild>
            <w:div w:id="47261997">
              <w:marLeft w:val="0"/>
              <w:marRight w:val="0"/>
              <w:marTop w:val="0"/>
              <w:marBottom w:val="0"/>
              <w:divBdr>
                <w:top w:val="none" w:sz="0" w:space="0" w:color="auto"/>
                <w:left w:val="none" w:sz="0" w:space="0" w:color="auto"/>
                <w:bottom w:val="none" w:sz="0" w:space="0" w:color="auto"/>
                <w:right w:val="none" w:sz="0" w:space="0" w:color="auto"/>
              </w:divBdr>
              <w:divsChild>
                <w:div w:id="1077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3719">
          <w:marLeft w:val="0"/>
          <w:marRight w:val="0"/>
          <w:marTop w:val="0"/>
          <w:marBottom w:val="0"/>
          <w:divBdr>
            <w:top w:val="none" w:sz="0" w:space="0" w:color="auto"/>
            <w:left w:val="none" w:sz="0" w:space="0" w:color="auto"/>
            <w:bottom w:val="none" w:sz="0" w:space="0" w:color="auto"/>
            <w:right w:val="none" w:sz="0" w:space="0" w:color="auto"/>
          </w:divBdr>
          <w:divsChild>
            <w:div w:id="695155023">
              <w:marLeft w:val="0"/>
              <w:marRight w:val="0"/>
              <w:marTop w:val="0"/>
              <w:marBottom w:val="0"/>
              <w:divBdr>
                <w:top w:val="none" w:sz="0" w:space="0" w:color="auto"/>
                <w:left w:val="none" w:sz="0" w:space="0" w:color="auto"/>
                <w:bottom w:val="none" w:sz="0" w:space="0" w:color="auto"/>
                <w:right w:val="none" w:sz="0" w:space="0" w:color="auto"/>
              </w:divBdr>
              <w:divsChild>
                <w:div w:id="2022193574">
                  <w:marLeft w:val="0"/>
                  <w:marRight w:val="0"/>
                  <w:marTop w:val="0"/>
                  <w:marBottom w:val="0"/>
                  <w:divBdr>
                    <w:top w:val="none" w:sz="0" w:space="0" w:color="auto"/>
                    <w:left w:val="none" w:sz="0" w:space="0" w:color="auto"/>
                    <w:bottom w:val="none" w:sz="0" w:space="0" w:color="auto"/>
                    <w:right w:val="none" w:sz="0" w:space="0" w:color="auto"/>
                  </w:divBdr>
                  <w:divsChild>
                    <w:div w:id="989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1772</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2</cp:revision>
  <dcterms:created xsi:type="dcterms:W3CDTF">2018-06-20T19:19:00Z</dcterms:created>
  <dcterms:modified xsi:type="dcterms:W3CDTF">2018-06-20T19:19:00Z</dcterms:modified>
</cp:coreProperties>
</file>